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8C276" w14:textId="67CB18B3" w:rsidR="004C5543" w:rsidRDefault="004C5543" w:rsidP="00F661AF">
      <w:pPr>
        <w:jc w:val="center"/>
        <w:rPr>
          <w:b/>
        </w:rPr>
      </w:pPr>
      <w:r>
        <w:rPr>
          <w:b/>
        </w:rPr>
        <w:t>Neurop</w:t>
      </w:r>
      <w:bookmarkStart w:id="0" w:name="_GoBack"/>
      <w:bookmarkEnd w:id="0"/>
      <w:r>
        <w:rPr>
          <w:b/>
        </w:rPr>
        <w:t>athy Treatments</w:t>
      </w:r>
    </w:p>
    <w:p w14:paraId="757F6949" w14:textId="77777777" w:rsidR="00F661AF" w:rsidRDefault="00F661AF" w:rsidP="00F661AF">
      <w:pPr>
        <w:jc w:val="center"/>
        <w:rPr>
          <w:b/>
        </w:rPr>
      </w:pPr>
    </w:p>
    <w:p w14:paraId="6A6924CC" w14:textId="77777777" w:rsidR="004C5543" w:rsidRDefault="004C5543" w:rsidP="00F661AF">
      <w:pPr>
        <w:spacing w:line="240" w:lineRule="auto"/>
        <w:rPr>
          <w:b/>
          <w:u w:val="single"/>
        </w:rPr>
      </w:pPr>
      <w:r w:rsidRPr="004C5543">
        <w:rPr>
          <w:b/>
          <w:u w:val="single"/>
        </w:rPr>
        <w:t>Vitamins (always take with food)</w:t>
      </w:r>
    </w:p>
    <w:p w14:paraId="5EB5A795" w14:textId="77777777" w:rsidR="004C5543" w:rsidRPr="004C5543" w:rsidRDefault="004C5543" w:rsidP="00F661AF">
      <w:pPr>
        <w:pStyle w:val="ListParagraph"/>
        <w:numPr>
          <w:ilvl w:val="0"/>
          <w:numId w:val="1"/>
        </w:numPr>
        <w:spacing w:line="240" w:lineRule="auto"/>
        <w:rPr>
          <w:b/>
          <w:u w:val="single"/>
        </w:rPr>
      </w:pPr>
      <w:r>
        <w:t xml:space="preserve">Multi-B Complex with B1, B6, B12, folic acid, </w:t>
      </w:r>
      <w:proofErr w:type="spellStart"/>
      <w:r>
        <w:t>etc</w:t>
      </w:r>
      <w:proofErr w:type="spellEnd"/>
      <w:r>
        <w:t xml:space="preserve"> (B6 should be approximately 100 mg and not exceed 200mg) </w:t>
      </w:r>
    </w:p>
    <w:p w14:paraId="79EAFA88" w14:textId="77777777" w:rsidR="004C5543" w:rsidRPr="004C5543" w:rsidRDefault="004C5543" w:rsidP="00F661AF">
      <w:pPr>
        <w:pStyle w:val="ListParagraph"/>
        <w:numPr>
          <w:ilvl w:val="0"/>
          <w:numId w:val="1"/>
        </w:numPr>
        <w:spacing w:line="240" w:lineRule="auto"/>
        <w:rPr>
          <w:b/>
          <w:u w:val="single"/>
        </w:rPr>
      </w:pPr>
      <w:r>
        <w:t>Vitamin E (400 IU daily)</w:t>
      </w:r>
    </w:p>
    <w:p w14:paraId="469A39D4" w14:textId="77777777" w:rsidR="004C5543" w:rsidRPr="004C5543" w:rsidRDefault="004C5543" w:rsidP="00F661AF">
      <w:pPr>
        <w:pStyle w:val="ListParagraph"/>
        <w:numPr>
          <w:ilvl w:val="0"/>
          <w:numId w:val="1"/>
        </w:numPr>
        <w:spacing w:line="240" w:lineRule="auto"/>
        <w:rPr>
          <w:b/>
          <w:u w:val="single"/>
        </w:rPr>
      </w:pPr>
      <w:r>
        <w:t>Fish oils</w:t>
      </w:r>
    </w:p>
    <w:p w14:paraId="25A94EC3" w14:textId="77777777" w:rsidR="004C5543" w:rsidRPr="004C5543" w:rsidRDefault="004C5543" w:rsidP="00F661AF">
      <w:pPr>
        <w:pStyle w:val="ListParagraph"/>
        <w:numPr>
          <w:ilvl w:val="0"/>
          <w:numId w:val="1"/>
        </w:numPr>
        <w:spacing w:line="240" w:lineRule="auto"/>
        <w:rPr>
          <w:b/>
          <w:u w:val="single"/>
        </w:rPr>
      </w:pPr>
      <w:r>
        <w:t>Omega-3 Fatty Acids</w:t>
      </w:r>
    </w:p>
    <w:p w14:paraId="6B3F5306" w14:textId="77777777" w:rsidR="004C5543" w:rsidRPr="004C5543" w:rsidRDefault="004C5543" w:rsidP="00F661AF">
      <w:pPr>
        <w:pStyle w:val="ListParagraph"/>
        <w:numPr>
          <w:ilvl w:val="0"/>
          <w:numId w:val="1"/>
        </w:numPr>
        <w:spacing w:line="240" w:lineRule="auto"/>
        <w:rPr>
          <w:b/>
          <w:u w:val="single"/>
        </w:rPr>
      </w:pPr>
      <w:r>
        <w:t>Evening Primrose Oil Capsules</w:t>
      </w:r>
    </w:p>
    <w:p w14:paraId="7760F241" w14:textId="77777777" w:rsidR="004C5543" w:rsidRPr="004C5543" w:rsidRDefault="004C5543" w:rsidP="00F661AF">
      <w:pPr>
        <w:pStyle w:val="ListParagraph"/>
        <w:numPr>
          <w:ilvl w:val="0"/>
          <w:numId w:val="1"/>
        </w:numPr>
        <w:spacing w:line="240" w:lineRule="auto"/>
        <w:rPr>
          <w:b/>
          <w:u w:val="single"/>
        </w:rPr>
      </w:pPr>
      <w:r>
        <w:t>Flax Seed Oil</w:t>
      </w:r>
    </w:p>
    <w:p w14:paraId="5D3AA92A" w14:textId="77777777" w:rsidR="004C5543" w:rsidRPr="004C5543" w:rsidRDefault="004C5543" w:rsidP="00F661AF">
      <w:pPr>
        <w:pStyle w:val="ListParagraph"/>
        <w:numPr>
          <w:ilvl w:val="0"/>
          <w:numId w:val="1"/>
        </w:numPr>
        <w:spacing w:line="240" w:lineRule="auto"/>
        <w:rPr>
          <w:b/>
          <w:u w:val="single"/>
        </w:rPr>
      </w:pPr>
      <w:r>
        <w:t>Magnesium (for cramping)</w:t>
      </w:r>
    </w:p>
    <w:p w14:paraId="2E788C59" w14:textId="77777777" w:rsidR="004C5543" w:rsidRDefault="00513BF8" w:rsidP="00F661AF">
      <w:pPr>
        <w:spacing w:line="240" w:lineRule="auto"/>
        <w:rPr>
          <w:b/>
          <w:u w:val="single"/>
        </w:rPr>
      </w:pPr>
      <w:r>
        <w:rPr>
          <w:b/>
          <w:u w:val="single"/>
        </w:rPr>
        <w:t>Potassium</w:t>
      </w:r>
    </w:p>
    <w:p w14:paraId="61ACEEDF" w14:textId="77777777" w:rsidR="00513BF8" w:rsidRDefault="00513BF8" w:rsidP="00F661AF">
      <w:pPr>
        <w:pStyle w:val="ListParagraph"/>
        <w:numPr>
          <w:ilvl w:val="0"/>
          <w:numId w:val="2"/>
        </w:numPr>
        <w:spacing w:line="240" w:lineRule="auto"/>
      </w:pPr>
      <w:r>
        <w:t>2 teaspoons apple cider vinegar</w:t>
      </w:r>
    </w:p>
    <w:p w14:paraId="4254D839" w14:textId="77777777" w:rsidR="00513BF8" w:rsidRDefault="00513BF8" w:rsidP="00F661AF">
      <w:pPr>
        <w:pStyle w:val="ListParagraph"/>
        <w:numPr>
          <w:ilvl w:val="0"/>
          <w:numId w:val="2"/>
        </w:numPr>
        <w:spacing w:line="240" w:lineRule="auto"/>
      </w:pPr>
      <w:r>
        <w:t>Bananas</w:t>
      </w:r>
    </w:p>
    <w:p w14:paraId="4BF7DC2C" w14:textId="77777777" w:rsidR="00513BF8" w:rsidRDefault="00513BF8" w:rsidP="00F661AF">
      <w:pPr>
        <w:pStyle w:val="ListParagraph"/>
        <w:numPr>
          <w:ilvl w:val="0"/>
          <w:numId w:val="2"/>
        </w:numPr>
        <w:spacing w:line="240" w:lineRule="auto"/>
      </w:pPr>
      <w:r>
        <w:t>Oranges</w:t>
      </w:r>
    </w:p>
    <w:p w14:paraId="7EC6592D" w14:textId="77777777" w:rsidR="00513BF8" w:rsidRDefault="00513BF8" w:rsidP="00F661AF">
      <w:pPr>
        <w:spacing w:line="240" w:lineRule="auto"/>
        <w:rPr>
          <w:b/>
          <w:u w:val="single"/>
        </w:rPr>
      </w:pPr>
      <w:r>
        <w:rPr>
          <w:b/>
          <w:u w:val="single"/>
        </w:rPr>
        <w:t>Tonic Water (Quinine)</w:t>
      </w:r>
    </w:p>
    <w:p w14:paraId="1A580158" w14:textId="77777777" w:rsidR="00513BF8" w:rsidRPr="00513BF8" w:rsidRDefault="00513BF8" w:rsidP="00F661AF">
      <w:pPr>
        <w:pStyle w:val="ListParagraph"/>
        <w:numPr>
          <w:ilvl w:val="0"/>
          <w:numId w:val="3"/>
        </w:numPr>
        <w:spacing w:line="240" w:lineRule="auto"/>
        <w:rPr>
          <w:b/>
          <w:u w:val="single"/>
        </w:rPr>
      </w:pPr>
      <w:r>
        <w:t>Drink one glass in the evening and any time cramping occurs</w:t>
      </w:r>
    </w:p>
    <w:p w14:paraId="3D385952" w14:textId="77777777" w:rsidR="00513BF8" w:rsidRDefault="00513BF8" w:rsidP="00F661AF">
      <w:pPr>
        <w:spacing w:line="240" w:lineRule="auto"/>
        <w:rPr>
          <w:b/>
          <w:u w:val="single"/>
        </w:rPr>
      </w:pPr>
      <w:r>
        <w:rPr>
          <w:b/>
          <w:u w:val="single"/>
        </w:rPr>
        <w:t>Amino Acids (obtain at health food stores)</w:t>
      </w:r>
    </w:p>
    <w:p w14:paraId="35C77C27" w14:textId="77777777" w:rsidR="00513BF8" w:rsidRPr="00513BF8" w:rsidRDefault="00513BF8" w:rsidP="00F661AF">
      <w:pPr>
        <w:pStyle w:val="ListParagraph"/>
        <w:numPr>
          <w:ilvl w:val="0"/>
          <w:numId w:val="3"/>
        </w:numPr>
        <w:spacing w:line="240" w:lineRule="auto"/>
        <w:rPr>
          <w:b/>
          <w:u w:val="single"/>
        </w:rPr>
      </w:pPr>
      <w:r>
        <w:t>Take 1-2 hours before or after meals</w:t>
      </w:r>
    </w:p>
    <w:p w14:paraId="40F2A415" w14:textId="77777777" w:rsidR="00513BF8" w:rsidRDefault="00513BF8" w:rsidP="00F661AF">
      <w:pPr>
        <w:spacing w:line="240" w:lineRule="auto"/>
        <w:rPr>
          <w:b/>
          <w:u w:val="single"/>
        </w:rPr>
      </w:pPr>
      <w:r>
        <w:rPr>
          <w:b/>
          <w:u w:val="single"/>
        </w:rPr>
        <w:t>Acetyl L-Carnitine</w:t>
      </w:r>
    </w:p>
    <w:p w14:paraId="378D9125" w14:textId="77777777" w:rsidR="00513BF8" w:rsidRPr="00513BF8" w:rsidRDefault="00513BF8" w:rsidP="00F661AF">
      <w:pPr>
        <w:pStyle w:val="ListParagraph"/>
        <w:numPr>
          <w:ilvl w:val="0"/>
          <w:numId w:val="3"/>
        </w:numPr>
        <w:spacing w:line="240" w:lineRule="auto"/>
        <w:rPr>
          <w:b/>
          <w:u w:val="single"/>
        </w:rPr>
      </w:pPr>
      <w:r>
        <w:t>500 mg twice per day with food</w:t>
      </w:r>
    </w:p>
    <w:p w14:paraId="4D061846" w14:textId="77777777" w:rsidR="00513BF8" w:rsidRPr="00513BF8" w:rsidRDefault="00513BF8" w:rsidP="00F661AF">
      <w:pPr>
        <w:pStyle w:val="ListParagraph"/>
        <w:numPr>
          <w:ilvl w:val="0"/>
          <w:numId w:val="3"/>
        </w:numPr>
        <w:spacing w:line="240" w:lineRule="auto"/>
        <w:rPr>
          <w:b/>
          <w:u w:val="single"/>
        </w:rPr>
      </w:pPr>
      <w:r>
        <w:t>Can take up to 2,000 mg per day</w:t>
      </w:r>
    </w:p>
    <w:p w14:paraId="7DDE1B7B" w14:textId="77777777" w:rsidR="00513BF8" w:rsidRDefault="00513BF8" w:rsidP="00F661AF">
      <w:pPr>
        <w:spacing w:line="240" w:lineRule="auto"/>
        <w:rPr>
          <w:b/>
          <w:u w:val="single"/>
        </w:rPr>
      </w:pPr>
      <w:r>
        <w:rPr>
          <w:b/>
          <w:u w:val="single"/>
        </w:rPr>
        <w:t>Alpha-Lipoic Acid</w:t>
      </w:r>
    </w:p>
    <w:p w14:paraId="4CD126A8" w14:textId="77777777" w:rsidR="00513BF8" w:rsidRDefault="00513BF8" w:rsidP="00F661AF">
      <w:pPr>
        <w:pStyle w:val="ListParagraph"/>
        <w:numPr>
          <w:ilvl w:val="0"/>
          <w:numId w:val="4"/>
        </w:numPr>
        <w:spacing w:line="240" w:lineRule="auto"/>
      </w:pPr>
      <w:r w:rsidRPr="00513BF8">
        <w:t>300-1,000 mg per day with food</w:t>
      </w:r>
    </w:p>
    <w:p w14:paraId="0EC4E74E" w14:textId="77777777" w:rsidR="00513BF8" w:rsidRDefault="00513BF8" w:rsidP="00F661AF">
      <w:pPr>
        <w:spacing w:line="240" w:lineRule="auto"/>
        <w:rPr>
          <w:b/>
          <w:u w:val="single"/>
        </w:rPr>
      </w:pPr>
      <w:r>
        <w:rPr>
          <w:b/>
          <w:u w:val="single"/>
        </w:rPr>
        <w:t>Medications (Discuss with your Primary Care Doctor)</w:t>
      </w:r>
    </w:p>
    <w:p w14:paraId="32EA60DF" w14:textId="77777777" w:rsidR="00513BF8" w:rsidRPr="00513BF8" w:rsidRDefault="00513BF8" w:rsidP="00F661AF">
      <w:pPr>
        <w:pStyle w:val="ListParagraph"/>
        <w:numPr>
          <w:ilvl w:val="0"/>
          <w:numId w:val="4"/>
        </w:numPr>
        <w:spacing w:line="240" w:lineRule="auto"/>
        <w:rPr>
          <w:b/>
          <w:u w:val="single"/>
        </w:rPr>
      </w:pPr>
      <w:r>
        <w:t>Neurontin/Gabapentin</w:t>
      </w:r>
    </w:p>
    <w:p w14:paraId="64931411" w14:textId="77777777" w:rsidR="00513BF8" w:rsidRPr="00513BF8" w:rsidRDefault="00513BF8" w:rsidP="00F661AF">
      <w:pPr>
        <w:pStyle w:val="ListParagraph"/>
        <w:numPr>
          <w:ilvl w:val="1"/>
          <w:numId w:val="4"/>
        </w:numPr>
        <w:spacing w:line="240" w:lineRule="auto"/>
        <w:rPr>
          <w:b/>
          <w:u w:val="single"/>
        </w:rPr>
      </w:pPr>
      <w:r>
        <w:t>Start with 100 mg 3 times per day</w:t>
      </w:r>
    </w:p>
    <w:p w14:paraId="7975ADD5" w14:textId="77777777" w:rsidR="00513BF8" w:rsidRPr="00513BF8" w:rsidRDefault="00513BF8" w:rsidP="00F661AF">
      <w:pPr>
        <w:pStyle w:val="ListParagraph"/>
        <w:numPr>
          <w:ilvl w:val="1"/>
          <w:numId w:val="4"/>
        </w:numPr>
        <w:spacing w:line="240" w:lineRule="auto"/>
        <w:rPr>
          <w:b/>
          <w:u w:val="single"/>
        </w:rPr>
      </w:pPr>
      <w:r>
        <w:t>Gradually increase to 600 mg three times per day</w:t>
      </w:r>
    </w:p>
    <w:p w14:paraId="329AC688" w14:textId="77777777" w:rsidR="00513BF8" w:rsidRPr="00513BF8" w:rsidRDefault="00513BF8" w:rsidP="00F661AF">
      <w:pPr>
        <w:pStyle w:val="ListParagraph"/>
        <w:numPr>
          <w:ilvl w:val="1"/>
          <w:numId w:val="4"/>
        </w:numPr>
        <w:spacing w:line="240" w:lineRule="auto"/>
        <w:rPr>
          <w:b/>
          <w:u w:val="single"/>
        </w:rPr>
      </w:pPr>
      <w:r>
        <w:t>Can dose as high as 2,700 mg per day total dose with physician permission</w:t>
      </w:r>
    </w:p>
    <w:p w14:paraId="76BF1683" w14:textId="77777777" w:rsidR="00513BF8" w:rsidRPr="00513BF8" w:rsidRDefault="00513BF8" w:rsidP="00F661AF">
      <w:pPr>
        <w:pStyle w:val="ListParagraph"/>
        <w:numPr>
          <w:ilvl w:val="1"/>
          <w:numId w:val="4"/>
        </w:numPr>
        <w:spacing w:line="240" w:lineRule="auto"/>
        <w:rPr>
          <w:b/>
          <w:u w:val="single"/>
        </w:rPr>
      </w:pPr>
      <w:r>
        <w:t>Not to be used in high doses with kidney dysfunction</w:t>
      </w:r>
    </w:p>
    <w:p w14:paraId="1BCF87E4" w14:textId="77777777" w:rsidR="00513BF8" w:rsidRPr="00513BF8" w:rsidRDefault="00513BF8" w:rsidP="00F661AF">
      <w:pPr>
        <w:pStyle w:val="ListParagraph"/>
        <w:numPr>
          <w:ilvl w:val="0"/>
          <w:numId w:val="4"/>
        </w:numPr>
        <w:spacing w:line="240" w:lineRule="auto"/>
        <w:rPr>
          <w:b/>
          <w:u w:val="single"/>
        </w:rPr>
      </w:pPr>
      <w:r>
        <w:t>Elavil (Amitriptyline): 25-50 mg at bedtime</w:t>
      </w:r>
    </w:p>
    <w:p w14:paraId="039D09AD" w14:textId="77777777" w:rsidR="00513BF8" w:rsidRPr="00513BF8" w:rsidRDefault="00513BF8" w:rsidP="00F661AF">
      <w:pPr>
        <w:pStyle w:val="ListParagraph"/>
        <w:numPr>
          <w:ilvl w:val="0"/>
          <w:numId w:val="4"/>
        </w:numPr>
        <w:spacing w:line="240" w:lineRule="auto"/>
        <w:rPr>
          <w:b/>
          <w:u w:val="single"/>
        </w:rPr>
      </w:pPr>
      <w:r>
        <w:t>Cymbalta: 60 mg at bedtime</w:t>
      </w:r>
    </w:p>
    <w:p w14:paraId="3A88EF24" w14:textId="77777777" w:rsidR="00513BF8" w:rsidRPr="00513BF8" w:rsidRDefault="00513BF8" w:rsidP="00F661AF">
      <w:pPr>
        <w:pStyle w:val="ListParagraph"/>
        <w:numPr>
          <w:ilvl w:val="0"/>
          <w:numId w:val="4"/>
        </w:numPr>
        <w:spacing w:line="240" w:lineRule="auto"/>
        <w:rPr>
          <w:b/>
          <w:u w:val="single"/>
        </w:rPr>
      </w:pPr>
      <w:r>
        <w:t>Celebrex (COX-II prostaglandin inhibitors): 100-200 mg daily (only with physician permission)</w:t>
      </w:r>
    </w:p>
    <w:p w14:paraId="324B01E2" w14:textId="77777777" w:rsidR="00513BF8" w:rsidRPr="00513BF8" w:rsidRDefault="00513BF8" w:rsidP="00F661AF">
      <w:pPr>
        <w:pStyle w:val="ListParagraph"/>
        <w:numPr>
          <w:ilvl w:val="0"/>
          <w:numId w:val="4"/>
        </w:numPr>
        <w:spacing w:line="240" w:lineRule="auto"/>
        <w:rPr>
          <w:b/>
          <w:u w:val="single"/>
        </w:rPr>
      </w:pPr>
      <w:r>
        <w:t>Lidoderm Patch 5%: 1 ½ patches to each area of pain, change every 12 hours</w:t>
      </w:r>
    </w:p>
    <w:sectPr w:rsidR="00513BF8" w:rsidRPr="00513BF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8B8B0" w14:textId="77777777" w:rsidR="007627DB" w:rsidRDefault="007627DB" w:rsidP="00F661AF">
      <w:pPr>
        <w:spacing w:after="0" w:line="240" w:lineRule="auto"/>
      </w:pPr>
      <w:r>
        <w:separator/>
      </w:r>
    </w:p>
  </w:endnote>
  <w:endnote w:type="continuationSeparator" w:id="0">
    <w:p w14:paraId="7B2B93C0" w14:textId="77777777" w:rsidR="007627DB" w:rsidRDefault="007627DB" w:rsidP="00F66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7DCB1B" w14:textId="77777777" w:rsidR="007627DB" w:rsidRDefault="007627DB" w:rsidP="00F661AF">
      <w:pPr>
        <w:spacing w:after="0" w:line="240" w:lineRule="auto"/>
      </w:pPr>
      <w:r>
        <w:separator/>
      </w:r>
    </w:p>
  </w:footnote>
  <w:footnote w:type="continuationSeparator" w:id="0">
    <w:p w14:paraId="447776A9" w14:textId="77777777" w:rsidR="007627DB" w:rsidRDefault="007627DB" w:rsidP="00F66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A945B" w14:textId="77777777" w:rsidR="00033808" w:rsidRDefault="00033808" w:rsidP="00033808">
    <w:pPr>
      <w:pStyle w:val="Header"/>
      <w:jc w:val="center"/>
      <w:rPr>
        <w:rFonts w:ascii="Rockwell" w:hAnsi="Rockwell"/>
        <w:sz w:val="16"/>
        <w:szCs w:val="16"/>
      </w:rPr>
    </w:pPr>
    <w:r>
      <w:rPr>
        <w:rFonts w:ascii="Rockwell" w:hAnsi="Rockwell"/>
        <w:sz w:val="16"/>
        <w:szCs w:val="16"/>
      </w:rPr>
      <w:t>MOHAWK VALLEY PODIATRY, PC</w:t>
    </w:r>
  </w:p>
  <w:p w14:paraId="632A49E3" w14:textId="77777777" w:rsidR="00033808" w:rsidRDefault="00033808" w:rsidP="00033808">
    <w:pPr>
      <w:pStyle w:val="Header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PODIATRIC MEDICINE AND SURGERY</w:t>
    </w:r>
  </w:p>
  <w:p w14:paraId="686179B5" w14:textId="77777777" w:rsidR="00033808" w:rsidRDefault="00033808" w:rsidP="00033808">
    <w:pPr>
      <w:pStyle w:val="Header"/>
      <w:jc w:val="center"/>
      <w:rPr>
        <w:rFonts w:ascii="Rockwell" w:hAnsi="Rockwell"/>
        <w:sz w:val="16"/>
        <w:szCs w:val="16"/>
      </w:rPr>
    </w:pPr>
    <w:r>
      <w:rPr>
        <w:rFonts w:ascii="Rockwell" w:hAnsi="Rockwell"/>
        <w:sz w:val="16"/>
        <w:szCs w:val="16"/>
      </w:rPr>
      <w:t xml:space="preserve">DR. ROBERT C. </w:t>
    </w:r>
    <w:proofErr w:type="spellStart"/>
    <w:r>
      <w:rPr>
        <w:rFonts w:ascii="Rockwell" w:hAnsi="Rockwell"/>
        <w:sz w:val="16"/>
        <w:szCs w:val="16"/>
      </w:rPr>
      <w:t>DiCAPRIO</w:t>
    </w:r>
    <w:proofErr w:type="spellEnd"/>
    <w:r>
      <w:rPr>
        <w:rFonts w:ascii="Rockwell" w:hAnsi="Rockwell"/>
        <w:sz w:val="16"/>
        <w:szCs w:val="16"/>
      </w:rPr>
      <w:t>, JR</w:t>
    </w:r>
  </w:p>
  <w:p w14:paraId="7E86F256" w14:textId="77777777" w:rsidR="00033808" w:rsidRDefault="00033808" w:rsidP="00033808">
    <w:pPr>
      <w:pStyle w:val="Header"/>
      <w:jc w:val="center"/>
      <w:rPr>
        <w:rFonts w:ascii="Rockwell" w:hAnsi="Rockwell"/>
        <w:sz w:val="16"/>
        <w:szCs w:val="16"/>
      </w:rPr>
    </w:pPr>
    <w:r>
      <w:rPr>
        <w:rFonts w:ascii="Rockwell" w:hAnsi="Rockwell"/>
        <w:sz w:val="16"/>
        <w:szCs w:val="16"/>
      </w:rPr>
      <w:t>DR. CAILIN MAKAR</w:t>
    </w:r>
  </w:p>
  <w:p w14:paraId="1A0BC86D" w14:textId="77777777" w:rsidR="00033808" w:rsidRDefault="00033808" w:rsidP="00033808">
    <w:pPr>
      <w:pStyle w:val="Header"/>
      <w:rPr>
        <w:rFonts w:ascii="Rockwell" w:hAnsi="Rockwell"/>
        <w:sz w:val="16"/>
        <w:szCs w:val="16"/>
      </w:rPr>
    </w:pPr>
    <w:r>
      <w:rPr>
        <w:rFonts w:ascii="Rockwell" w:hAnsi="Rockwell"/>
        <w:sz w:val="16"/>
        <w:szCs w:val="16"/>
      </w:rPr>
      <w:t>1462 Erie Blvd</w:t>
    </w:r>
    <w:r>
      <w:rPr>
        <w:rFonts w:ascii="Rockwell" w:hAnsi="Rockwell"/>
        <w:sz w:val="16"/>
        <w:szCs w:val="16"/>
      </w:rPr>
      <w:tab/>
    </w:r>
    <w:r>
      <w:rPr>
        <w:rFonts w:ascii="Rockwell" w:hAnsi="Rockwell"/>
        <w:sz w:val="16"/>
        <w:szCs w:val="16"/>
      </w:rPr>
      <w:tab/>
      <w:t>19 Main Street</w:t>
    </w:r>
  </w:p>
  <w:p w14:paraId="5114C8C0" w14:textId="77777777" w:rsidR="00033808" w:rsidRDefault="00033808" w:rsidP="00033808">
    <w:pPr>
      <w:pStyle w:val="Header"/>
      <w:rPr>
        <w:rFonts w:ascii="Rockwell" w:hAnsi="Rockwell"/>
        <w:sz w:val="16"/>
        <w:szCs w:val="16"/>
      </w:rPr>
    </w:pPr>
    <w:r>
      <w:rPr>
        <w:rFonts w:ascii="Rockwell" w:hAnsi="Rockwell"/>
        <w:sz w:val="16"/>
        <w:szCs w:val="16"/>
      </w:rPr>
      <w:t>Suite A202</w:t>
    </w:r>
    <w:r>
      <w:rPr>
        <w:rFonts w:ascii="Rockwell" w:hAnsi="Rockwell"/>
        <w:sz w:val="16"/>
        <w:szCs w:val="16"/>
      </w:rPr>
      <w:tab/>
    </w:r>
    <w:r>
      <w:rPr>
        <w:rFonts w:ascii="Rockwell" w:hAnsi="Rockwell"/>
        <w:sz w:val="16"/>
        <w:szCs w:val="16"/>
      </w:rPr>
      <w:tab/>
      <w:t>P.O. Box 427</w:t>
    </w:r>
  </w:p>
  <w:p w14:paraId="25664EB6" w14:textId="77777777" w:rsidR="00033808" w:rsidRDefault="00033808" w:rsidP="00033808">
    <w:pPr>
      <w:pStyle w:val="Header"/>
      <w:rPr>
        <w:rFonts w:ascii="Rockwell" w:hAnsi="Rockwell"/>
        <w:sz w:val="16"/>
        <w:szCs w:val="16"/>
      </w:rPr>
    </w:pPr>
    <w:r>
      <w:rPr>
        <w:rFonts w:ascii="Rockwell" w:hAnsi="Rockwell"/>
        <w:sz w:val="16"/>
        <w:szCs w:val="16"/>
      </w:rPr>
      <w:t>Schenectady, NY 12305</w:t>
    </w:r>
    <w:r>
      <w:rPr>
        <w:rFonts w:ascii="Rockwell" w:hAnsi="Rockwell"/>
        <w:sz w:val="16"/>
        <w:szCs w:val="16"/>
      </w:rPr>
      <w:tab/>
    </w:r>
    <w:r>
      <w:rPr>
        <w:rFonts w:ascii="Rockwell" w:hAnsi="Rockwell"/>
        <w:sz w:val="16"/>
        <w:szCs w:val="16"/>
      </w:rPr>
      <w:tab/>
      <w:t>Fultonville, NY 12072</w:t>
    </w:r>
  </w:p>
  <w:p w14:paraId="60E6513D" w14:textId="77777777" w:rsidR="00033808" w:rsidRDefault="00033808" w:rsidP="00033808">
    <w:pPr>
      <w:pStyle w:val="Header"/>
      <w:rPr>
        <w:rFonts w:ascii="Rockwell" w:hAnsi="Rockwell"/>
        <w:sz w:val="16"/>
        <w:szCs w:val="16"/>
      </w:rPr>
    </w:pPr>
    <w:r>
      <w:rPr>
        <w:rFonts w:ascii="Rockwell" w:hAnsi="Rockwell"/>
        <w:sz w:val="16"/>
        <w:szCs w:val="16"/>
      </w:rPr>
      <w:t>(518) 370-4331</w:t>
    </w:r>
    <w:r>
      <w:rPr>
        <w:rFonts w:ascii="Rockwell" w:hAnsi="Rockwell"/>
        <w:sz w:val="16"/>
        <w:szCs w:val="16"/>
      </w:rPr>
      <w:tab/>
    </w:r>
    <w:r>
      <w:rPr>
        <w:rFonts w:ascii="Rockwell" w:hAnsi="Rockwell"/>
        <w:sz w:val="16"/>
        <w:szCs w:val="16"/>
      </w:rPr>
      <w:tab/>
      <w:t>(518) 853-3999</w:t>
    </w:r>
  </w:p>
  <w:p w14:paraId="1AE07E12" w14:textId="540921C4" w:rsidR="00F661AF" w:rsidRPr="00033808" w:rsidRDefault="00033808" w:rsidP="00033808">
    <w:pPr>
      <w:pStyle w:val="Header"/>
      <w:rPr>
        <w:rFonts w:ascii="Rockwell" w:hAnsi="Rockwell"/>
        <w:sz w:val="16"/>
        <w:szCs w:val="16"/>
      </w:rPr>
    </w:pPr>
    <w:r>
      <w:rPr>
        <w:rFonts w:ascii="Rockwell" w:hAnsi="Rockwell"/>
        <w:sz w:val="16"/>
        <w:szCs w:val="16"/>
      </w:rPr>
      <w:t>FAX: 372-9256</w:t>
    </w:r>
    <w:r>
      <w:rPr>
        <w:rFonts w:ascii="Rockwell" w:hAnsi="Rockwell"/>
        <w:sz w:val="16"/>
        <w:szCs w:val="16"/>
      </w:rPr>
      <w:tab/>
    </w:r>
    <w:r>
      <w:rPr>
        <w:rFonts w:ascii="Rockwell" w:hAnsi="Rockwell"/>
        <w:sz w:val="16"/>
        <w:szCs w:val="16"/>
      </w:rPr>
      <w:tab/>
      <w:t>FAX: 853-3699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A4926"/>
    <w:multiLevelType w:val="hybridMultilevel"/>
    <w:tmpl w:val="DBA28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B576A1"/>
    <w:multiLevelType w:val="hybridMultilevel"/>
    <w:tmpl w:val="C7F2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12FC7"/>
    <w:multiLevelType w:val="hybridMultilevel"/>
    <w:tmpl w:val="31061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E1C43"/>
    <w:multiLevelType w:val="hybridMultilevel"/>
    <w:tmpl w:val="FE5ED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543"/>
    <w:rsid w:val="00033808"/>
    <w:rsid w:val="000C2DE5"/>
    <w:rsid w:val="00205AF9"/>
    <w:rsid w:val="0035715A"/>
    <w:rsid w:val="004C5543"/>
    <w:rsid w:val="00513BF8"/>
    <w:rsid w:val="00651905"/>
    <w:rsid w:val="007627DB"/>
    <w:rsid w:val="00F6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618E5"/>
  <w15:chartTrackingRefBased/>
  <w15:docId w15:val="{096CB38E-E50E-40FC-ACB7-E02A0F9C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54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6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1AF"/>
  </w:style>
  <w:style w:type="paragraph" w:styleId="Footer">
    <w:name w:val="footer"/>
    <w:basedOn w:val="Normal"/>
    <w:link w:val="FooterChar"/>
    <w:uiPriority w:val="99"/>
    <w:unhideWhenUsed/>
    <w:rsid w:val="00F66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9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Cailin Makar</dc:creator>
  <cp:keywords/>
  <dc:description/>
  <cp:lastModifiedBy>Michael Makar</cp:lastModifiedBy>
  <cp:revision>3</cp:revision>
  <dcterms:created xsi:type="dcterms:W3CDTF">2018-08-24T23:52:00Z</dcterms:created>
  <dcterms:modified xsi:type="dcterms:W3CDTF">2019-09-30T00:45:00Z</dcterms:modified>
</cp:coreProperties>
</file>